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562C5" w:rsidRPr="0033144B" w:rsidRDefault="005562C5" w:rsidP="00B612F5">
      <w:pPr>
        <w:widowControl w:val="0"/>
        <w:numPr>
          <w:ilvl w:val="0"/>
          <w:numId w:val="1"/>
        </w:numPr>
        <w:tabs>
          <w:tab w:val="left" w:pos="1985"/>
          <w:tab w:val="left" w:pos="2268"/>
        </w:tabs>
        <w:autoSpaceDE w:val="0"/>
        <w:autoSpaceDN w:val="0"/>
        <w:adjustRightInd w:val="0"/>
        <w:spacing w:before="120" w:after="120" w:line="240" w:lineRule="auto"/>
        <w:ind w:left="284" w:hanging="284"/>
        <w:contextualSpacing/>
        <w:rPr>
          <w:rFonts w:ascii="Times New Roman" w:hAnsi="Times New Roman"/>
          <w:b/>
          <w:sz w:val="28"/>
          <w:szCs w:val="28"/>
        </w:rPr>
      </w:pPr>
      <w:bookmarkStart w:id="0" w:name="_GoBack"/>
      <w:bookmarkEnd w:id="0"/>
      <w:r w:rsidRPr="005562C5">
        <w:rPr>
          <w:rFonts w:ascii="Times New Roman" w:hAnsi="Times New Roman"/>
          <w:b/>
          <w:sz w:val="28"/>
          <w:szCs w:val="28"/>
        </w:rPr>
        <w:t>Задача № 4.</w:t>
      </w:r>
      <w:r w:rsidR="004D2660">
        <w:rPr>
          <w:rFonts w:ascii="Times New Roman" w:hAnsi="Times New Roman"/>
          <w:b/>
          <w:sz w:val="28"/>
          <w:szCs w:val="28"/>
        </w:rPr>
        <w:t xml:space="preserve"> </w:t>
      </w:r>
      <w:r w:rsidR="004D2660" w:rsidRPr="00637537">
        <w:rPr>
          <w:rFonts w:ascii="Times New Roman" w:hAnsi="Times New Roman"/>
          <w:b/>
          <w:sz w:val="28"/>
          <w:szCs w:val="28"/>
        </w:rPr>
        <w:t>Определить по температурному полю, измеренному тепловизором состояние маслонаполненных вводов силового трансформатора.</w:t>
      </w:r>
    </w:p>
    <w:p w:rsidR="00B612F5" w:rsidRPr="00B612F5" w:rsidRDefault="00B612F5" w:rsidP="00B612F5">
      <w:pPr>
        <w:widowControl w:val="0"/>
        <w:numPr>
          <w:ilvl w:val="0"/>
          <w:numId w:val="1"/>
        </w:numPr>
        <w:tabs>
          <w:tab w:val="left" w:pos="1985"/>
          <w:tab w:val="left" w:pos="2268"/>
        </w:tabs>
        <w:autoSpaceDE w:val="0"/>
        <w:autoSpaceDN w:val="0"/>
        <w:adjustRightInd w:val="0"/>
        <w:spacing w:before="120" w:after="120" w:line="240" w:lineRule="auto"/>
        <w:ind w:left="284" w:hanging="284"/>
        <w:contextualSpacing/>
        <w:rPr>
          <w:rFonts w:ascii="Times New Roman" w:hAnsi="Times New Roman"/>
          <w:sz w:val="28"/>
          <w:szCs w:val="28"/>
        </w:rPr>
      </w:pPr>
      <w:r w:rsidRPr="00B612F5">
        <w:rPr>
          <w:rFonts w:ascii="Times New Roman" w:hAnsi="Times New Roman"/>
          <w:sz w:val="28"/>
          <w:szCs w:val="28"/>
        </w:rPr>
        <w:t xml:space="preserve">Тема: Определение развивающегося дефекта силового трансформатора по температурному полю. </w:t>
      </w:r>
    </w:p>
    <w:p w:rsidR="00B612F5" w:rsidRPr="004D2660" w:rsidRDefault="00B612F5" w:rsidP="00B612F5">
      <w:pPr>
        <w:widowControl w:val="0"/>
        <w:numPr>
          <w:ilvl w:val="0"/>
          <w:numId w:val="1"/>
        </w:numPr>
        <w:tabs>
          <w:tab w:val="left" w:pos="1985"/>
          <w:tab w:val="left" w:pos="2268"/>
        </w:tabs>
        <w:autoSpaceDE w:val="0"/>
        <w:autoSpaceDN w:val="0"/>
        <w:adjustRightInd w:val="0"/>
        <w:spacing w:before="120" w:after="120" w:line="240" w:lineRule="auto"/>
        <w:ind w:left="284" w:hanging="284"/>
        <w:contextualSpacing/>
        <w:rPr>
          <w:rFonts w:ascii="Times New Roman" w:hAnsi="Times New Roman"/>
          <w:sz w:val="28"/>
          <w:szCs w:val="28"/>
        </w:rPr>
      </w:pPr>
      <w:r w:rsidRPr="00B612F5">
        <w:rPr>
          <w:rFonts w:ascii="Times New Roman" w:hAnsi="Times New Roman"/>
          <w:sz w:val="32"/>
          <w:szCs w:val="32"/>
        </w:rPr>
        <w:t xml:space="preserve"> Задание</w:t>
      </w:r>
      <w:r w:rsidRPr="00B612F5">
        <w:rPr>
          <w:rFonts w:ascii="Times New Roman" w:hAnsi="Times New Roman"/>
          <w:b/>
          <w:sz w:val="32"/>
          <w:szCs w:val="32"/>
        </w:rPr>
        <w:t xml:space="preserve">: </w:t>
      </w:r>
      <w:r w:rsidRPr="004D2660">
        <w:rPr>
          <w:rFonts w:ascii="Times New Roman" w:hAnsi="Times New Roman"/>
          <w:sz w:val="28"/>
          <w:szCs w:val="28"/>
        </w:rPr>
        <w:t>Определить по температурному полю, измеренному тепловизором состояние маслонаполненных вводов силового трансформатора.</w:t>
      </w:r>
    </w:p>
    <w:p w:rsidR="00B612F5" w:rsidRPr="00B612F5" w:rsidRDefault="00B612F5" w:rsidP="00B612F5">
      <w:pPr>
        <w:widowControl w:val="0"/>
        <w:numPr>
          <w:ilvl w:val="0"/>
          <w:numId w:val="1"/>
        </w:numPr>
        <w:tabs>
          <w:tab w:val="left" w:pos="1985"/>
          <w:tab w:val="left" w:pos="2268"/>
        </w:tabs>
        <w:autoSpaceDE w:val="0"/>
        <w:autoSpaceDN w:val="0"/>
        <w:adjustRightInd w:val="0"/>
        <w:spacing w:before="120" w:after="120" w:line="240" w:lineRule="auto"/>
        <w:ind w:left="284" w:hanging="295"/>
        <w:contextualSpacing/>
        <w:rPr>
          <w:rFonts w:ascii="Times New Roman" w:hAnsi="Times New Roman"/>
          <w:sz w:val="28"/>
          <w:szCs w:val="28"/>
        </w:rPr>
      </w:pPr>
      <w:r w:rsidRPr="00B612F5">
        <w:rPr>
          <w:rFonts w:ascii="Times New Roman" w:eastAsia="Times New Roman" w:hAnsi="Times New Roman"/>
          <w:sz w:val="28"/>
          <w:lang w:eastAsia="ru-RU"/>
        </w:rPr>
        <w:t xml:space="preserve">Теория вопроса по теме: </w:t>
      </w:r>
      <w:r w:rsidRPr="00B612F5">
        <w:rPr>
          <w:rFonts w:ascii="Times New Roman" w:hAnsi="Times New Roman"/>
          <w:bCs/>
          <w:sz w:val="28"/>
          <w:szCs w:val="28"/>
        </w:rPr>
        <w:t xml:space="preserve">Определение работоспособности </w:t>
      </w:r>
      <w:r>
        <w:rPr>
          <w:rFonts w:ascii="Times New Roman" w:hAnsi="Times New Roman"/>
          <w:bCs/>
          <w:sz w:val="28"/>
          <w:szCs w:val="28"/>
        </w:rPr>
        <w:t xml:space="preserve"> маслонаполненных вводов силового </w:t>
      </w:r>
      <w:r w:rsidRPr="00C433BB">
        <w:rPr>
          <w:rFonts w:ascii="Times New Roman" w:hAnsi="Times New Roman"/>
          <w:bCs/>
          <w:sz w:val="28"/>
          <w:szCs w:val="28"/>
        </w:rPr>
        <w:t>трансформатора</w:t>
      </w:r>
      <w:r w:rsidRPr="00B612F5">
        <w:rPr>
          <w:rFonts w:ascii="Times New Roman" w:hAnsi="Times New Roman"/>
          <w:bCs/>
          <w:sz w:val="28"/>
          <w:szCs w:val="28"/>
        </w:rPr>
        <w:t>.</w:t>
      </w:r>
    </w:p>
    <w:p w:rsidR="00B612F5" w:rsidRPr="00B612F5" w:rsidRDefault="0033144B" w:rsidP="00B612F5">
      <w:pPr>
        <w:spacing w:after="0" w:line="240" w:lineRule="auto"/>
        <w:jc w:val="both"/>
        <w:rPr>
          <w:rFonts w:ascii="Times New Roman" w:eastAsia="Times New Roman" w:hAnsi="Times New Roman"/>
          <w:b/>
          <w:bCs/>
          <w:sz w:val="20"/>
          <w:szCs w:val="24"/>
          <w:lang w:eastAsia="ru-RU"/>
        </w:rPr>
      </w:pPr>
      <w:r>
        <w:rPr>
          <w:rFonts w:ascii="Times New Roman" w:hAnsi="Times New Roman"/>
          <w:sz w:val="28"/>
          <w:szCs w:val="28"/>
        </w:rPr>
        <w:tab/>
      </w:r>
      <w:r w:rsidR="00B612F5" w:rsidRPr="00B612F5">
        <w:rPr>
          <w:rFonts w:ascii="Times New Roman" w:hAnsi="Times New Roman"/>
          <w:sz w:val="28"/>
          <w:szCs w:val="28"/>
        </w:rPr>
        <w:t xml:space="preserve">Снятие термограмм </w:t>
      </w:r>
      <w:r w:rsidR="00C433BB">
        <w:rPr>
          <w:rFonts w:ascii="Times New Roman" w:hAnsi="Times New Roman"/>
          <w:sz w:val="28"/>
          <w:szCs w:val="28"/>
        </w:rPr>
        <w:t xml:space="preserve">маслонаполненных вводов </w:t>
      </w:r>
      <w:r w:rsidR="00B612F5" w:rsidRPr="00B612F5">
        <w:rPr>
          <w:rFonts w:ascii="Times New Roman" w:hAnsi="Times New Roman"/>
          <w:sz w:val="28"/>
          <w:szCs w:val="28"/>
        </w:rPr>
        <w:t>трансформаторов  позволяет оценить их работоспособность и при необходимости принять оперативные меры к устранению неполадок. Температу</w:t>
      </w:r>
      <w:r w:rsidR="00637537">
        <w:rPr>
          <w:rFonts w:ascii="Times New Roman" w:hAnsi="Times New Roman"/>
          <w:sz w:val="28"/>
          <w:szCs w:val="28"/>
        </w:rPr>
        <w:t xml:space="preserve">рные поля снимаются тепловизором и представлены на Рис.2 </w:t>
      </w:r>
      <w:r w:rsidR="00B612F5" w:rsidRPr="00B612F5">
        <w:rPr>
          <w:rFonts w:ascii="Times New Roman" w:hAnsi="Times New Roman"/>
          <w:sz w:val="28"/>
          <w:szCs w:val="28"/>
        </w:rPr>
        <w:t>,</w:t>
      </w:r>
      <w:r w:rsidR="00637537">
        <w:rPr>
          <w:rFonts w:ascii="Times New Roman" w:hAnsi="Times New Roman"/>
          <w:sz w:val="28"/>
          <w:szCs w:val="28"/>
        </w:rPr>
        <w:t xml:space="preserve"> 3</w:t>
      </w:r>
      <w:r w:rsidR="00C433BB">
        <w:rPr>
          <w:rFonts w:ascii="Times New Roman" w:hAnsi="Times New Roman"/>
          <w:sz w:val="28"/>
          <w:szCs w:val="28"/>
        </w:rPr>
        <w:t>.</w:t>
      </w:r>
    </w:p>
    <w:p w:rsidR="00C67591" w:rsidRDefault="00C433BB" w:rsidP="00803B6B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37537">
        <w:rPr>
          <w:rFonts w:ascii="Times New Roman" w:eastAsia="Times New Roman" w:hAnsi="Times New Roman"/>
          <w:sz w:val="28"/>
          <w:szCs w:val="28"/>
          <w:lang w:eastAsia="ru-RU"/>
        </w:rPr>
        <w:t>Маслонаполненные вводы.</w:t>
      </w:r>
    </w:p>
    <w:p w:rsidR="00803B6B" w:rsidRPr="00983FE4" w:rsidRDefault="00803B6B" w:rsidP="00803B6B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62EEC">
        <w:rPr>
          <w:rFonts w:ascii="Times New Roman" w:eastAsia="Times New Roman" w:hAnsi="Times New Roman"/>
          <w:sz w:val="28"/>
          <w:szCs w:val="28"/>
          <w:lang w:eastAsia="ru-RU"/>
        </w:rPr>
        <w:t xml:space="preserve">При проведении </w:t>
      </w:r>
      <w:r w:rsidRPr="00983FE4">
        <w:rPr>
          <w:rFonts w:ascii="Times New Roman" w:eastAsia="Times New Roman" w:hAnsi="Times New Roman"/>
          <w:sz w:val="28"/>
          <w:szCs w:val="28"/>
          <w:lang w:eastAsia="ru-RU"/>
        </w:rPr>
        <w:t>ИК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983FE4">
        <w:rPr>
          <w:rFonts w:ascii="Times New Roman" w:eastAsia="Times New Roman" w:hAnsi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983FE4">
        <w:rPr>
          <w:rFonts w:ascii="Times New Roman" w:eastAsia="Times New Roman" w:hAnsi="Times New Roman"/>
          <w:sz w:val="28"/>
          <w:szCs w:val="28"/>
          <w:lang w:eastAsia="ru-RU"/>
        </w:rPr>
        <w:t>диагностики можно выявлять следующие виды неисправностей во вводах:</w:t>
      </w:r>
    </w:p>
    <w:p w:rsidR="00803B6B" w:rsidRDefault="00803B6B" w:rsidP="00803B6B">
      <w:pPr>
        <w:spacing w:after="0" w:line="240" w:lineRule="auto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   - н</w:t>
      </w:r>
      <w:r w:rsidRPr="00983FE4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агревы в местах подсоединений внешних проводников к 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зажимам вводов;</w:t>
      </w:r>
    </w:p>
    <w:p w:rsidR="00803B6B" w:rsidRPr="006E3220" w:rsidRDefault="00803B6B" w:rsidP="00803B6B">
      <w:pPr>
        <w:spacing w:after="0" w:line="240" w:lineRule="auto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    - 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о</w:t>
      </w:r>
      <w:r w:rsidRPr="008032DB">
        <w:rPr>
          <w:rFonts w:ascii="Times New Roman" w:eastAsia="Times New Roman" w:hAnsi="Times New Roman"/>
          <w:bCs/>
          <w:sz w:val="28"/>
          <w:szCs w:val="28"/>
          <w:lang w:eastAsia="ru-RU"/>
        </w:rPr>
        <w:t>бразование короткозамкнутых контуров в расширителях герметичных вводов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;</w:t>
      </w:r>
    </w:p>
    <w:p w:rsidR="00803B6B" w:rsidRDefault="00803B6B" w:rsidP="00803B6B">
      <w:pPr>
        <w:spacing w:after="0" w:line="240" w:lineRule="auto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    - 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н</w:t>
      </w:r>
      <w:r w:rsidRPr="008032DB">
        <w:rPr>
          <w:rFonts w:ascii="Times New Roman" w:eastAsia="Times New Roman" w:hAnsi="Times New Roman"/>
          <w:bCs/>
          <w:sz w:val="28"/>
          <w:szCs w:val="28"/>
          <w:lang w:eastAsia="ru-RU"/>
        </w:rPr>
        <w:t>агревы внутренних контактных соединений вводов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;</w:t>
      </w:r>
    </w:p>
    <w:p w:rsidR="00803B6B" w:rsidRPr="006E3220" w:rsidRDefault="00803B6B" w:rsidP="00803B6B">
      <w:pPr>
        <w:spacing w:after="0" w:line="240" w:lineRule="auto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    </w:t>
      </w:r>
      <w:r w:rsidRPr="006E3220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- 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п</w:t>
      </w:r>
      <w:r w:rsidRPr="006E3220">
        <w:rPr>
          <w:rFonts w:ascii="Times New Roman" w:eastAsia="Times New Roman" w:hAnsi="Times New Roman"/>
          <w:bCs/>
          <w:sz w:val="28"/>
          <w:szCs w:val="28"/>
          <w:lang w:eastAsia="ru-RU"/>
        </w:rPr>
        <w:t>онижение уровня масла во вводах.</w:t>
      </w:r>
    </w:p>
    <w:p w:rsidR="00803B6B" w:rsidRDefault="00803B6B" w:rsidP="00803B6B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AA2044">
        <w:rPr>
          <w:rFonts w:ascii="Times New Roman" w:eastAsia="Times New Roman" w:hAnsi="Times New Roman"/>
          <w:sz w:val="28"/>
          <w:szCs w:val="28"/>
          <w:lang w:eastAsia="ru-RU"/>
        </w:rPr>
        <w:t>При не выявлении  утечки масла через нижнее уплотнение герметичного ввода по манометру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 w:rsidRPr="00AA2044">
        <w:rPr>
          <w:rFonts w:ascii="Times New Roman" w:eastAsia="Times New Roman" w:hAnsi="Times New Roman"/>
          <w:sz w:val="28"/>
          <w:szCs w:val="28"/>
          <w:lang w:eastAsia="ru-RU"/>
        </w:rPr>
        <w:t xml:space="preserve"> критерием  подобной неисправности может служить характер изменения температурных градиентов по высоте ввода.</w:t>
      </w:r>
      <w:r w:rsidR="0033144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AA2044">
        <w:rPr>
          <w:rFonts w:ascii="Times New Roman" w:eastAsia="Times New Roman" w:hAnsi="Times New Roman"/>
          <w:sz w:val="28"/>
          <w:szCs w:val="28"/>
          <w:lang w:eastAsia="ru-RU"/>
        </w:rPr>
        <w:t>П</w:t>
      </w:r>
      <w:r w:rsidR="00637537">
        <w:rPr>
          <w:rFonts w:ascii="Times New Roman" w:eastAsia="Times New Roman" w:hAnsi="Times New Roman"/>
          <w:sz w:val="28"/>
          <w:szCs w:val="28"/>
          <w:lang w:eastAsia="ru-RU"/>
        </w:rPr>
        <w:t>ри наличии во вводе полного объё</w:t>
      </w:r>
      <w:r w:rsidRPr="00AA2044">
        <w:rPr>
          <w:rFonts w:ascii="Times New Roman" w:eastAsia="Times New Roman" w:hAnsi="Times New Roman"/>
          <w:sz w:val="28"/>
          <w:szCs w:val="28"/>
          <w:lang w:eastAsia="ru-RU"/>
        </w:rPr>
        <w:t>ма масла имеет место плавное снижение температурных градиентов</w:t>
      </w:r>
      <w:r w:rsidR="000C06B6">
        <w:rPr>
          <w:rFonts w:ascii="Times New Roman" w:eastAsia="Times New Roman" w:hAnsi="Times New Roman"/>
          <w:sz w:val="28"/>
          <w:szCs w:val="28"/>
          <w:lang w:eastAsia="ru-RU"/>
        </w:rPr>
        <w:t>*</w:t>
      </w:r>
      <w:r w:rsidRPr="00AA2044">
        <w:rPr>
          <w:rFonts w:ascii="Times New Roman" w:eastAsia="Times New Roman" w:hAnsi="Times New Roman"/>
          <w:sz w:val="28"/>
          <w:szCs w:val="28"/>
          <w:lang w:eastAsia="ru-RU"/>
        </w:rPr>
        <w:t xml:space="preserve"> от бака трансформатора к расширителю ввода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803B6B" w:rsidRDefault="00803B6B" w:rsidP="00803B6B">
      <w:pPr>
        <w:tabs>
          <w:tab w:val="left" w:pos="42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    На рис</w:t>
      </w:r>
      <w:r w:rsidRPr="00AA2044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1 представлен 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х</w:t>
      </w:r>
      <w:r w:rsidRPr="007A3C03">
        <w:rPr>
          <w:rFonts w:ascii="Times New Roman" w:eastAsia="Times New Roman" w:hAnsi="Times New Roman"/>
          <w:bCs/>
          <w:sz w:val="28"/>
          <w:szCs w:val="28"/>
          <w:lang w:eastAsia="ru-RU"/>
        </w:rPr>
        <w:t>арактер распределения температуры по высоте маслонаполненного ввода при: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7A3C03">
        <w:rPr>
          <w:rFonts w:ascii="Times New Roman" w:eastAsia="Times New Roman" w:hAnsi="Times New Roman"/>
          <w:sz w:val="28"/>
          <w:szCs w:val="28"/>
          <w:lang w:eastAsia="ru-RU"/>
        </w:rPr>
        <w:t>А - наличии к.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7A3C03">
        <w:rPr>
          <w:rFonts w:ascii="Times New Roman" w:eastAsia="Times New Roman" w:hAnsi="Times New Roman"/>
          <w:sz w:val="28"/>
          <w:szCs w:val="28"/>
          <w:lang w:eastAsia="ru-RU"/>
        </w:rPr>
        <w:t>з. контура в маслорасширителе;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7A3C03">
        <w:rPr>
          <w:rFonts w:ascii="Times New Roman" w:eastAsia="Times New Roman" w:hAnsi="Times New Roman"/>
          <w:sz w:val="28"/>
          <w:szCs w:val="28"/>
          <w:lang w:eastAsia="ru-RU"/>
        </w:rPr>
        <w:t xml:space="preserve"> Б - нагреве внутренних контактных соединений;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7A3C03">
        <w:rPr>
          <w:rFonts w:ascii="Times New Roman" w:eastAsia="Times New Roman" w:hAnsi="Times New Roman"/>
          <w:sz w:val="28"/>
          <w:szCs w:val="28"/>
          <w:lang w:eastAsia="ru-RU"/>
        </w:rPr>
        <w:t xml:space="preserve">В - пониженном уровне масла во вводе; Г - оголенном токоведущем стержне в верхней части ввода; Д - нарушении циркуляции масла во вводе (разбухание бумажной </w:t>
      </w:r>
      <w:r w:rsidR="008F1CB4" w:rsidRPr="007A3C03">
        <w:rPr>
          <w:rFonts w:ascii="Times New Roman" w:eastAsia="Times New Roman" w:hAnsi="Times New Roman"/>
          <w:sz w:val="28"/>
          <w:szCs w:val="28"/>
          <w:lang w:eastAsia="ru-RU"/>
        </w:rPr>
        <w:t>оплётки</w:t>
      </w:r>
      <w:r w:rsidRPr="007A3C03">
        <w:rPr>
          <w:rFonts w:ascii="Times New Roman" w:eastAsia="Times New Roman" w:hAnsi="Times New Roman"/>
          <w:sz w:val="28"/>
          <w:szCs w:val="28"/>
          <w:lang w:eastAsia="ru-RU"/>
        </w:rPr>
        <w:t xml:space="preserve">, шламообразование и т.п.);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7A3C03">
        <w:rPr>
          <w:rFonts w:ascii="Times New Roman" w:eastAsia="Times New Roman" w:hAnsi="Times New Roman"/>
          <w:sz w:val="28"/>
          <w:szCs w:val="28"/>
          <w:lang w:eastAsia="ru-RU"/>
        </w:rPr>
        <w:t xml:space="preserve">Е - нанесении бумажной изоляции по всей высоте токоведущего стержня;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7A3C03">
        <w:rPr>
          <w:rFonts w:ascii="Times New Roman" w:eastAsia="Times New Roman" w:hAnsi="Times New Roman"/>
          <w:sz w:val="28"/>
          <w:szCs w:val="28"/>
          <w:lang w:eastAsia="ru-RU"/>
        </w:rPr>
        <w:t>Ж - увлажнении верхней части изоляционного остова и повышенных диэлектрических потерях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803B6B" w:rsidRPr="00AA2044" w:rsidRDefault="00803B6B" w:rsidP="00803B6B">
      <w:pPr>
        <w:spacing w:after="0" w:line="240" w:lineRule="auto"/>
        <w:ind w:firstLine="2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03B6B" w:rsidRPr="00983FE4" w:rsidRDefault="00803B6B" w:rsidP="00803B6B">
      <w:pPr>
        <w:spacing w:after="0" w:line="240" w:lineRule="auto"/>
        <w:jc w:val="center"/>
        <w:rPr>
          <w:rFonts w:ascii="Times New Roman" w:eastAsia="Times New Roman" w:hAnsi="Times New Roman"/>
          <w:sz w:val="20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808243" cy="2088000"/>
            <wp:effectExtent l="0" t="0" r="2540" b="762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8243" cy="20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3B6B" w:rsidRPr="00AD138F" w:rsidRDefault="008F1CB4" w:rsidP="00803B6B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Рис.</w:t>
      </w:r>
      <w:r w:rsidR="00803B6B">
        <w:rPr>
          <w:rFonts w:ascii="Times New Roman" w:eastAsia="Times New Roman" w:hAnsi="Times New Roman"/>
          <w:sz w:val="28"/>
          <w:szCs w:val="28"/>
          <w:lang w:eastAsia="ru-RU"/>
        </w:rPr>
        <w:t>1 Х</w:t>
      </w:r>
      <w:r w:rsidR="00803B6B" w:rsidRPr="00AD138F">
        <w:rPr>
          <w:rFonts w:ascii="Times New Roman" w:eastAsia="Times New Roman" w:hAnsi="Times New Roman"/>
          <w:bCs/>
          <w:sz w:val="28"/>
          <w:szCs w:val="28"/>
          <w:lang w:eastAsia="ru-RU"/>
        </w:rPr>
        <w:t>арактер распределения температуры по высоте маслонаполненного ввода</w:t>
      </w:r>
      <w:r w:rsidR="00803B6B">
        <w:rPr>
          <w:rFonts w:ascii="Times New Roman" w:eastAsia="Times New Roman" w:hAnsi="Times New Roman"/>
          <w:bCs/>
          <w:sz w:val="28"/>
          <w:szCs w:val="28"/>
          <w:lang w:eastAsia="ru-RU"/>
        </w:rPr>
        <w:t>.</w:t>
      </w:r>
    </w:p>
    <w:p w:rsidR="00803B6B" w:rsidRPr="00983FE4" w:rsidRDefault="00803B6B" w:rsidP="00803B6B">
      <w:pPr>
        <w:spacing w:after="0" w:line="240" w:lineRule="auto"/>
        <w:ind w:firstLine="284"/>
        <w:jc w:val="center"/>
        <w:rPr>
          <w:rFonts w:ascii="Times New Roman" w:eastAsia="Times New Roman" w:hAnsi="Times New Roman"/>
          <w:sz w:val="20"/>
          <w:szCs w:val="24"/>
          <w:lang w:eastAsia="ru-RU"/>
        </w:rPr>
      </w:pPr>
    </w:p>
    <w:p w:rsidR="00803B6B" w:rsidRPr="002F3BA0" w:rsidRDefault="00803B6B" w:rsidP="00803B6B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8F1CB4"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Pr="002F3BA0">
        <w:rPr>
          <w:rFonts w:ascii="Times New Roman" w:eastAsia="Times New Roman" w:hAnsi="Times New Roman"/>
          <w:sz w:val="28"/>
          <w:szCs w:val="28"/>
          <w:lang w:eastAsia="ru-RU"/>
        </w:rPr>
        <w:t xml:space="preserve">При пониженном уровне масла во вводе зависимость </w:t>
      </w:r>
      <w:r w:rsidRPr="002F3BA0">
        <w:rPr>
          <w:rFonts w:ascii="Times New Roman" w:eastAsia="Times New Roman" w:hAnsi="Times New Roman"/>
          <w:i/>
          <w:iCs/>
          <w:sz w:val="28"/>
          <w:szCs w:val="28"/>
          <w:lang w:val="en-US" w:eastAsia="ru-RU"/>
        </w:rPr>
        <w:t>T</w:t>
      </w:r>
      <w:r w:rsidRPr="002F3BA0">
        <w:rPr>
          <w:rFonts w:ascii="Times New Roman" w:eastAsia="Times New Roman" w:hAnsi="Times New Roman"/>
          <w:sz w:val="28"/>
          <w:szCs w:val="28"/>
          <w:lang w:eastAsia="ru-RU"/>
        </w:rPr>
        <w:t xml:space="preserve"> = </w:t>
      </w:r>
      <w:r w:rsidRPr="002F3BA0">
        <w:rPr>
          <w:rFonts w:ascii="Times New Roman" w:eastAsia="Times New Roman" w:hAnsi="Times New Roman"/>
          <w:i/>
          <w:iCs/>
          <w:sz w:val="28"/>
          <w:szCs w:val="28"/>
          <w:lang w:val="en-US" w:eastAsia="ru-RU"/>
        </w:rPr>
        <w:t>f</w:t>
      </w:r>
      <w:r w:rsidRPr="002F3BA0">
        <w:rPr>
          <w:rFonts w:ascii="Times New Roman" w:eastAsia="Times New Roman" w:hAnsi="Times New Roman"/>
          <w:sz w:val="28"/>
          <w:szCs w:val="28"/>
          <w:lang w:eastAsia="ru-RU"/>
        </w:rPr>
        <w:t xml:space="preserve"> (</w:t>
      </w:r>
      <w:r w:rsidRPr="002F3BA0">
        <w:rPr>
          <w:rFonts w:ascii="Times New Roman" w:eastAsia="Times New Roman" w:hAnsi="Times New Roman"/>
          <w:i/>
          <w:iCs/>
          <w:sz w:val="28"/>
          <w:szCs w:val="28"/>
          <w:lang w:val="en-US" w:eastAsia="ru-RU"/>
        </w:rPr>
        <w:t>h</w:t>
      </w:r>
      <w:r w:rsidRPr="002F3BA0">
        <w:rPr>
          <w:rFonts w:ascii="Times New Roman" w:eastAsia="Times New Roman" w:hAnsi="Times New Roman"/>
          <w:sz w:val="28"/>
          <w:szCs w:val="28"/>
          <w:lang w:eastAsia="ru-RU"/>
        </w:rPr>
        <w:t>) резко изменяется на уровне столба масла во вводе.</w:t>
      </w:r>
    </w:p>
    <w:p w:rsidR="00803B6B" w:rsidRPr="00742178" w:rsidRDefault="008F1CB4" w:rsidP="00803B6B">
      <w:pPr>
        <w:spacing w:after="0" w:line="240" w:lineRule="auto"/>
        <w:jc w:val="both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- </w:t>
      </w:r>
      <w:r w:rsidR="00803B6B" w:rsidRPr="00742178">
        <w:rPr>
          <w:rFonts w:ascii="Times New Roman" w:eastAsia="Times New Roman" w:hAnsi="Times New Roman"/>
          <w:bCs/>
          <w:sz w:val="28"/>
          <w:szCs w:val="28"/>
          <w:lang w:eastAsia="ru-RU"/>
        </w:rPr>
        <w:t>Увлажнение верхней части остова ввода.</w:t>
      </w:r>
    </w:p>
    <w:p w:rsidR="00803B6B" w:rsidRDefault="008F1CB4" w:rsidP="00803B6B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- </w:t>
      </w:r>
      <w:r w:rsidR="00803B6B" w:rsidRPr="00742178">
        <w:rPr>
          <w:rFonts w:ascii="Times New Roman" w:eastAsia="Times New Roman" w:hAnsi="Times New Roman"/>
          <w:sz w:val="28"/>
          <w:szCs w:val="28"/>
          <w:lang w:eastAsia="ru-RU"/>
        </w:rPr>
        <w:t>При нарушении герметизации элементов маслорасширителя негерметичного ввода внутрь последнего может проникнуть влага, которая в последующем вызовет увлажнение верхней части бумажного остова ввода с протеканием тока утечки, образованием проводящих "дорожек"</w:t>
      </w:r>
      <w:r w:rsidR="009D17B8">
        <w:rPr>
          <w:rFonts w:ascii="Times New Roman" w:eastAsia="Times New Roman" w:hAnsi="Times New Roman"/>
          <w:sz w:val="28"/>
          <w:szCs w:val="28"/>
          <w:lang w:eastAsia="ru-RU"/>
        </w:rPr>
        <w:t>, их нагревом и т.п. На определё</w:t>
      </w:r>
      <w:r w:rsidR="00803B6B" w:rsidRPr="00742178">
        <w:rPr>
          <w:rFonts w:ascii="Times New Roman" w:eastAsia="Times New Roman" w:hAnsi="Times New Roman"/>
          <w:sz w:val="28"/>
          <w:szCs w:val="28"/>
          <w:lang w:eastAsia="ru-RU"/>
        </w:rPr>
        <w:t>нном этапе развития этого процесса можно выявить очаг возникновения частичного разряда внутри ввода по характеру аномального нагрева на поверхности фарфоровой покрышки.</w:t>
      </w:r>
    </w:p>
    <w:p w:rsidR="00727618" w:rsidRDefault="00727618"/>
    <w:p w:rsidR="00727618" w:rsidRDefault="00803B6B" w:rsidP="00727618">
      <w:r>
        <w:object w:dxaOrig="13781" w:dyaOrig="782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9.25pt;height:295.5pt" o:ole="">
            <v:imagedata r:id="rId10" o:title=""/>
          </v:shape>
          <o:OLEObject Type="Embed" ProgID="Visio.Drawing.11" ShapeID="_x0000_i1025" DrawAspect="Content" ObjectID="_1495130224" r:id="rId11"/>
        </w:object>
      </w:r>
    </w:p>
    <w:p w:rsidR="00803B6B" w:rsidRPr="00803B6B" w:rsidRDefault="00637537" w:rsidP="00803B6B">
      <w:pPr>
        <w:spacing w:after="0" w:line="240" w:lineRule="auto"/>
        <w:ind w:left="851" w:hanging="851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</w:rPr>
        <w:lastRenderedPageBreak/>
        <w:t>Рис.</w:t>
      </w:r>
      <w:r w:rsidR="00803B6B" w:rsidRPr="00803B6B">
        <w:rPr>
          <w:rFonts w:ascii="Times New Roman" w:eastAsia="Times New Roman" w:hAnsi="Times New Roman"/>
          <w:sz w:val="28"/>
        </w:rPr>
        <w:t>2 Термограмма дефектных</w:t>
      </w:r>
      <w:r w:rsidR="00803B6B" w:rsidRPr="00803B6B">
        <w:rPr>
          <w:rFonts w:ascii="Times New Roman" w:eastAsia="Times New Roman" w:hAnsi="Times New Roman"/>
          <w:sz w:val="28"/>
          <w:szCs w:val="28"/>
          <w:lang w:eastAsia="ru-RU"/>
        </w:rPr>
        <w:t xml:space="preserve"> трансформаторных маслонаполненных вводов 110 кВ.</w:t>
      </w:r>
    </w:p>
    <w:p w:rsidR="00803B6B" w:rsidRPr="00803B6B" w:rsidRDefault="00803B6B" w:rsidP="00803B6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03B6B" w:rsidRPr="00803B6B" w:rsidRDefault="00803B6B" w:rsidP="00803B6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03B6B">
        <w:rPr>
          <w:rFonts w:ascii="Times New Roman" w:hAnsi="Times New Roman"/>
          <w:sz w:val="28"/>
          <w:szCs w:val="28"/>
        </w:rPr>
        <w:t>Правые два ввода - нагревы в местах подсоединений внешних проводников  к зажимам вводов, нагревы внутренних контактных соединений вводов.</w:t>
      </w:r>
    </w:p>
    <w:p w:rsidR="00803B6B" w:rsidRPr="00803B6B" w:rsidRDefault="00803B6B" w:rsidP="00803B6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03B6B">
        <w:rPr>
          <w:rFonts w:ascii="Times New Roman" w:hAnsi="Times New Roman"/>
          <w:sz w:val="28"/>
          <w:szCs w:val="28"/>
        </w:rPr>
        <w:t>Левый ввод – понижение уровня масла во вводе.</w:t>
      </w:r>
    </w:p>
    <w:p w:rsidR="00803B6B" w:rsidRDefault="005562C5" w:rsidP="00803B6B">
      <w:pPr>
        <w:spacing w:after="0" w:line="240" w:lineRule="auto"/>
        <w:rPr>
          <w:rFonts w:ascii="Times New Roman" w:eastAsia="Times New Roman" w:hAnsi="Times New Roman"/>
          <w:sz w:val="28"/>
        </w:rPr>
      </w:pPr>
      <w:r>
        <w:rPr>
          <w:rFonts w:ascii="Times New Roman" w:eastAsia="Times New Roman" w:hAnsi="Times New Roman"/>
          <w:sz w:val="28"/>
        </w:rPr>
        <w:tab/>
      </w:r>
      <w:r w:rsidR="008F1CB4">
        <w:rPr>
          <w:rFonts w:ascii="Times New Roman" w:eastAsia="Times New Roman" w:hAnsi="Times New Roman"/>
          <w:sz w:val="28"/>
        </w:rPr>
        <w:t>На рис.</w:t>
      </w:r>
      <w:r w:rsidR="00803B6B" w:rsidRPr="00803B6B">
        <w:rPr>
          <w:rFonts w:ascii="Times New Roman" w:eastAsia="Times New Roman" w:hAnsi="Times New Roman"/>
          <w:sz w:val="28"/>
        </w:rPr>
        <w:t>3 представлена термограмма маслонаполненных высоковольтных вводов 220кВ и 500кВ.</w:t>
      </w:r>
    </w:p>
    <w:p w:rsidR="00BB3742" w:rsidRPr="00803B6B" w:rsidRDefault="00BB3742" w:rsidP="00803B6B">
      <w:pPr>
        <w:spacing w:after="0" w:line="240" w:lineRule="auto"/>
        <w:rPr>
          <w:rFonts w:ascii="Times New Roman" w:eastAsia="Times New Roman" w:hAnsi="Times New Roman"/>
          <w:sz w:val="28"/>
        </w:rPr>
      </w:pPr>
    </w:p>
    <w:p w:rsidR="00BB3742" w:rsidRDefault="00286416" w:rsidP="00BB3742">
      <w:pPr>
        <w:spacing w:before="120" w:after="0" w:line="240" w:lineRule="auto"/>
        <w:rPr>
          <w:rFonts w:ascii="Times New Roman" w:eastAsia="Times New Roman" w:hAnsi="Times New Roman"/>
          <w:sz w:val="28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2615565</wp:posOffset>
                </wp:positionH>
                <wp:positionV relativeFrom="paragraph">
                  <wp:posOffset>716280</wp:posOffset>
                </wp:positionV>
                <wp:extent cx="657225" cy="1714500"/>
                <wp:effectExtent l="0" t="0" r="66675" b="57150"/>
                <wp:wrapNone/>
                <wp:docPr id="6" name="Прямая со стрелко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57225" cy="17145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6" o:spid="_x0000_s1026" type="#_x0000_t32" style="position:absolute;margin-left:205.95pt;margin-top:56.4pt;width:51.75pt;height:13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" strokecolor="#4579b8 [3044]">
                <v:stroke endarrow="open"/>
              </v:shape>
            </w:pict>
          </mc:Fallback>
        </mc:AlternateContent>
      </w:r>
      <w:r w:rsidR="00803B6B">
        <w:rPr>
          <w:noProof/>
          <w:lang w:eastAsia="ru-RU"/>
        </w:rPr>
        <w:drawing>
          <wp:inline distT="0" distB="0" distL="0" distR="0" wp14:anchorId="5FC16350" wp14:editId="190BE92E">
            <wp:extent cx="6019800" cy="334327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165" t="26746" r="55746" b="518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37537">
        <w:rPr>
          <w:rFonts w:ascii="Times New Roman" w:hAnsi="Times New Roman"/>
          <w:sz w:val="28"/>
          <w:szCs w:val="28"/>
        </w:rPr>
        <w:t>Рис.</w:t>
      </w:r>
      <w:r w:rsidR="00803B6B" w:rsidRPr="00803B6B">
        <w:rPr>
          <w:rFonts w:ascii="Times New Roman" w:hAnsi="Times New Roman"/>
          <w:sz w:val="28"/>
          <w:szCs w:val="28"/>
        </w:rPr>
        <w:t>3 Термограмма высоковольтных вводов 220 кВ (слева) и 500 кВ (справа)   автотрансформатора типа АОДЦТН-167000/500/220, температура окружающего воздуха, +12</w:t>
      </w:r>
      <w:r w:rsidR="00803B6B" w:rsidRPr="00803B6B">
        <w:rPr>
          <w:rFonts w:ascii="Times New Roman" w:hAnsi="Times New Roman"/>
          <w:sz w:val="28"/>
          <w:szCs w:val="28"/>
          <w:vertAlign w:val="superscript"/>
        </w:rPr>
        <w:t>0</w:t>
      </w:r>
      <w:r w:rsidR="00803B6B" w:rsidRPr="00803B6B">
        <w:rPr>
          <w:rFonts w:ascii="Times New Roman" w:hAnsi="Times New Roman"/>
          <w:sz w:val="28"/>
          <w:szCs w:val="28"/>
        </w:rPr>
        <w:t>С.</w:t>
      </w:r>
    </w:p>
    <w:p w:rsidR="00803B6B" w:rsidRPr="00BB3742" w:rsidRDefault="00803B6B" w:rsidP="00BB3742">
      <w:pPr>
        <w:tabs>
          <w:tab w:val="left" w:pos="1320"/>
        </w:tabs>
        <w:spacing w:after="0" w:line="240" w:lineRule="auto"/>
        <w:rPr>
          <w:rFonts w:ascii="Times New Roman" w:eastAsia="Times New Roman" w:hAnsi="Times New Roman"/>
          <w:sz w:val="28"/>
        </w:rPr>
      </w:pPr>
    </w:p>
    <w:p w:rsidR="00803B6B" w:rsidRPr="00803B6B" w:rsidRDefault="00803B6B" w:rsidP="00803B6B">
      <w:pPr>
        <w:keepNext/>
        <w:keepLines/>
        <w:tabs>
          <w:tab w:val="left" w:pos="1479"/>
        </w:tabs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tbl>
      <w:tblPr>
        <w:tblW w:w="97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4"/>
        <w:gridCol w:w="5813"/>
        <w:gridCol w:w="3219"/>
      </w:tblGrid>
      <w:tr w:rsidR="00803B6B" w:rsidRPr="00803B6B" w:rsidTr="00A53AD2">
        <w:trPr>
          <w:trHeight w:val="575"/>
        </w:trPr>
        <w:tc>
          <w:tcPr>
            <w:tcW w:w="6487" w:type="dxa"/>
            <w:gridSpan w:val="2"/>
            <w:shd w:val="clear" w:color="auto" w:fill="D9D9D9"/>
          </w:tcPr>
          <w:p w:rsidR="00803B6B" w:rsidRPr="00803B6B" w:rsidRDefault="00803B6B" w:rsidP="00803B6B">
            <w:pPr>
              <w:keepNext/>
              <w:keepLines/>
              <w:tabs>
                <w:tab w:val="left" w:pos="1479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03B6B">
              <w:rPr>
                <w:rFonts w:ascii="Times New Roman" w:hAnsi="Times New Roman"/>
                <w:sz w:val="28"/>
                <w:szCs w:val="28"/>
              </w:rPr>
              <w:t>Распределение температуры по поверхности ввода</w:t>
            </w:r>
          </w:p>
        </w:tc>
        <w:tc>
          <w:tcPr>
            <w:tcW w:w="3219" w:type="dxa"/>
            <w:shd w:val="clear" w:color="auto" w:fill="D9D9D9"/>
          </w:tcPr>
          <w:p w:rsidR="00803B6B" w:rsidRPr="00803B6B" w:rsidRDefault="00803B6B" w:rsidP="00803B6B">
            <w:pPr>
              <w:keepNext/>
              <w:keepLines/>
              <w:tabs>
                <w:tab w:val="left" w:pos="1479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03B6B">
              <w:rPr>
                <w:rFonts w:ascii="Times New Roman" w:hAnsi="Times New Roman"/>
                <w:sz w:val="28"/>
                <w:szCs w:val="28"/>
              </w:rPr>
              <w:t>Максимальная температура нагрева контактных соединений</w:t>
            </w:r>
          </w:p>
        </w:tc>
      </w:tr>
      <w:tr w:rsidR="00803B6B" w:rsidRPr="00803B6B" w:rsidTr="00A53AD2">
        <w:trPr>
          <w:trHeight w:val="1190"/>
        </w:trPr>
        <w:tc>
          <w:tcPr>
            <w:tcW w:w="674" w:type="dxa"/>
            <w:shd w:val="clear" w:color="auto" w:fill="auto"/>
          </w:tcPr>
          <w:p w:rsidR="00803B6B" w:rsidRPr="00803B6B" w:rsidRDefault="00803B6B" w:rsidP="00803B6B">
            <w:pPr>
              <w:keepNext/>
              <w:keepLines/>
              <w:tabs>
                <w:tab w:val="left" w:pos="1479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03B6B" w:rsidRPr="00803B6B" w:rsidRDefault="00803B6B" w:rsidP="00803B6B">
            <w:pPr>
              <w:keepNext/>
              <w:keepLines/>
              <w:tabs>
                <w:tab w:val="left" w:pos="1479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03B6B">
              <w:rPr>
                <w:rFonts w:ascii="Times New Roman" w:hAnsi="Times New Roman"/>
                <w:sz w:val="28"/>
                <w:szCs w:val="28"/>
              </w:rPr>
              <w:t>500 кВ</w:t>
            </w:r>
          </w:p>
        </w:tc>
        <w:tc>
          <w:tcPr>
            <w:tcW w:w="5813" w:type="dxa"/>
            <w:shd w:val="clear" w:color="auto" w:fill="auto"/>
          </w:tcPr>
          <w:p w:rsidR="00803B6B" w:rsidRPr="00803B6B" w:rsidRDefault="00803B6B" w:rsidP="00803B6B">
            <w:pPr>
              <w:keepNext/>
              <w:keepLines/>
              <w:tabs>
                <w:tab w:val="left" w:pos="1479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343275" cy="1028700"/>
                  <wp:effectExtent l="0" t="0" r="952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541" t="18661" r="39366" b="646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3275" cy="102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9" w:type="dxa"/>
            <w:shd w:val="clear" w:color="auto" w:fill="auto"/>
          </w:tcPr>
          <w:p w:rsidR="00803B6B" w:rsidRPr="00803B6B" w:rsidRDefault="00803B6B" w:rsidP="00803B6B">
            <w:pPr>
              <w:keepNext/>
              <w:keepLines/>
              <w:tabs>
                <w:tab w:val="left" w:pos="1479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03B6B" w:rsidRPr="00803B6B" w:rsidRDefault="00803B6B" w:rsidP="00803B6B">
            <w:pPr>
              <w:keepNext/>
              <w:keepLines/>
              <w:tabs>
                <w:tab w:val="left" w:pos="1479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03B6B">
              <w:rPr>
                <w:rFonts w:ascii="Times New Roman" w:hAnsi="Times New Roman"/>
                <w:sz w:val="28"/>
                <w:szCs w:val="28"/>
              </w:rPr>
              <w:t>19,1</w:t>
            </w:r>
            <w:r w:rsidRPr="00803B6B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  <w:proofErr w:type="gramStart"/>
            <w:r w:rsidRPr="00803B6B">
              <w:rPr>
                <w:rFonts w:ascii="Times New Roman" w:hAnsi="Times New Roman"/>
                <w:sz w:val="28"/>
                <w:szCs w:val="28"/>
              </w:rPr>
              <w:t>С</w:t>
            </w:r>
            <w:proofErr w:type="gramEnd"/>
          </w:p>
        </w:tc>
      </w:tr>
      <w:tr w:rsidR="00803B6B" w:rsidRPr="00803B6B" w:rsidTr="00A53AD2">
        <w:trPr>
          <w:trHeight w:val="1075"/>
        </w:trPr>
        <w:tc>
          <w:tcPr>
            <w:tcW w:w="674" w:type="dxa"/>
            <w:shd w:val="clear" w:color="auto" w:fill="auto"/>
          </w:tcPr>
          <w:p w:rsidR="00803B6B" w:rsidRPr="00803B6B" w:rsidRDefault="00803B6B" w:rsidP="00803B6B">
            <w:pPr>
              <w:keepNext/>
              <w:keepLines/>
              <w:tabs>
                <w:tab w:val="left" w:pos="1479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03B6B">
              <w:rPr>
                <w:rFonts w:ascii="Times New Roman" w:hAnsi="Times New Roman"/>
                <w:sz w:val="28"/>
                <w:szCs w:val="28"/>
              </w:rPr>
              <w:t>220 кВ</w:t>
            </w:r>
          </w:p>
        </w:tc>
        <w:tc>
          <w:tcPr>
            <w:tcW w:w="5813" w:type="dxa"/>
            <w:shd w:val="clear" w:color="auto" w:fill="auto"/>
          </w:tcPr>
          <w:p w:rsidR="00803B6B" w:rsidRPr="00803B6B" w:rsidRDefault="00803B6B" w:rsidP="00803B6B">
            <w:pPr>
              <w:keepNext/>
              <w:keepLines/>
              <w:tabs>
                <w:tab w:val="left" w:pos="1479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362325" cy="838200"/>
                  <wp:effectExtent l="0" t="0" r="952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908" t="37292" r="39000" b="472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2325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9" w:type="dxa"/>
            <w:shd w:val="clear" w:color="auto" w:fill="auto"/>
          </w:tcPr>
          <w:p w:rsidR="00803B6B" w:rsidRPr="00803B6B" w:rsidRDefault="00803B6B" w:rsidP="00803B6B">
            <w:pPr>
              <w:keepNext/>
              <w:keepLines/>
              <w:tabs>
                <w:tab w:val="left" w:pos="1479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  <w:p w:rsidR="00803B6B" w:rsidRPr="00803B6B" w:rsidRDefault="00803B6B" w:rsidP="00803B6B">
            <w:pPr>
              <w:keepNext/>
              <w:keepLines/>
              <w:tabs>
                <w:tab w:val="left" w:pos="1479"/>
              </w:tabs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803B6B">
              <w:rPr>
                <w:rFonts w:ascii="Times New Roman" w:hAnsi="Times New Roman"/>
                <w:sz w:val="28"/>
                <w:szCs w:val="28"/>
              </w:rPr>
              <w:t>14,0</w:t>
            </w:r>
            <w:r w:rsidRPr="00803B6B">
              <w:rPr>
                <w:rFonts w:ascii="Times New Roman" w:hAnsi="Times New Roman"/>
                <w:sz w:val="28"/>
                <w:szCs w:val="28"/>
                <w:vertAlign w:val="superscript"/>
              </w:rPr>
              <w:t>0</w:t>
            </w:r>
            <w:proofErr w:type="gramStart"/>
            <w:r w:rsidRPr="00803B6B">
              <w:rPr>
                <w:rFonts w:ascii="Times New Roman" w:hAnsi="Times New Roman"/>
                <w:sz w:val="28"/>
                <w:szCs w:val="28"/>
              </w:rPr>
              <w:t>С</w:t>
            </w:r>
            <w:proofErr w:type="gramEnd"/>
          </w:p>
        </w:tc>
      </w:tr>
    </w:tbl>
    <w:p w:rsidR="00803B6B" w:rsidRPr="00803B6B" w:rsidRDefault="00803B6B" w:rsidP="00803B6B">
      <w:pPr>
        <w:keepNext/>
        <w:keepLines/>
        <w:spacing w:after="0" w:line="240" w:lineRule="auto"/>
        <w:ind w:firstLine="709"/>
        <w:rPr>
          <w:rFonts w:ascii="Times New Roman" w:eastAsia="Times New Roman" w:hAnsi="Times New Roman"/>
          <w:sz w:val="28"/>
        </w:rPr>
      </w:pPr>
    </w:p>
    <w:p w:rsidR="00803B6B" w:rsidRPr="00803B6B" w:rsidRDefault="00803B6B" w:rsidP="00803B6B">
      <w:pPr>
        <w:tabs>
          <w:tab w:val="left" w:pos="1479"/>
        </w:tabs>
        <w:spacing w:after="0"/>
        <w:rPr>
          <w:rFonts w:ascii="Times New Roman" w:hAnsi="Times New Roman"/>
          <w:sz w:val="28"/>
          <w:szCs w:val="28"/>
        </w:rPr>
      </w:pPr>
      <w:r w:rsidRPr="00803B6B">
        <w:rPr>
          <w:rFonts w:ascii="Times New Roman" w:hAnsi="Times New Roman"/>
          <w:sz w:val="28"/>
          <w:szCs w:val="28"/>
        </w:rPr>
        <w:t xml:space="preserve">Рабочий ток присоединения сторона 500 кВ –350 А. Номинальный ток присоединения 500 кВ – 1600А, рабочий ток присоединения стороны 220 кВ – 100 А. Номинальный ток присоединения 220 кВ – 2000 А. </w:t>
      </w:r>
    </w:p>
    <w:p w:rsidR="00803B6B" w:rsidRPr="00803B6B" w:rsidRDefault="00803B6B" w:rsidP="00803B6B">
      <w:pPr>
        <w:tabs>
          <w:tab w:val="left" w:pos="1479"/>
        </w:tabs>
        <w:spacing w:after="0"/>
        <w:rPr>
          <w:rFonts w:ascii="Times New Roman" w:hAnsi="Times New Roman"/>
          <w:sz w:val="28"/>
          <w:szCs w:val="28"/>
        </w:rPr>
      </w:pPr>
      <w:r w:rsidRPr="00803B6B">
        <w:rPr>
          <w:rFonts w:ascii="Times New Roman" w:hAnsi="Times New Roman"/>
          <w:sz w:val="28"/>
          <w:szCs w:val="28"/>
        </w:rPr>
        <w:t>Температура нагрева контактных соединений и поверхности вводов в норме. Замечаний нет.</w:t>
      </w:r>
    </w:p>
    <w:p w:rsidR="005562C5" w:rsidRPr="00CE0BCF" w:rsidRDefault="00303C6D" w:rsidP="00BB3742">
      <w:pPr>
        <w:pStyle w:val="a9"/>
        <w:spacing w:after="0" w:line="24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4D2660" w:rsidRPr="00CE0BCF">
        <w:rPr>
          <w:rFonts w:ascii="Times New Roman" w:hAnsi="Times New Roman" w:cs="Times New Roman"/>
          <w:sz w:val="28"/>
          <w:szCs w:val="28"/>
        </w:rPr>
        <w:t>5</w:t>
      </w:r>
      <w:r w:rsidR="005562C5" w:rsidRPr="00CE0BCF">
        <w:rPr>
          <w:rFonts w:ascii="Times New Roman" w:hAnsi="Times New Roman" w:cs="Times New Roman"/>
          <w:sz w:val="28"/>
          <w:szCs w:val="28"/>
        </w:rPr>
        <w:t>.Решение возникшей проблемы:</w:t>
      </w:r>
    </w:p>
    <w:p w:rsidR="00BB3742" w:rsidRPr="00803B6B" w:rsidRDefault="00BB3742" w:rsidP="00BB3742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1E1BE1">
        <w:rPr>
          <w:rFonts w:ascii="Times New Roman" w:hAnsi="Times New Roman"/>
          <w:b/>
          <w:i/>
          <w:sz w:val="28"/>
          <w:szCs w:val="28"/>
        </w:rPr>
        <w:t>Рис. 2</w:t>
      </w:r>
      <w:r w:rsidRPr="001E1BE1">
        <w:rPr>
          <w:rFonts w:ascii="Times New Roman" w:hAnsi="Times New Roman"/>
          <w:i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</w:t>
      </w:r>
      <w:r w:rsidRPr="00803B6B">
        <w:rPr>
          <w:rFonts w:ascii="Times New Roman" w:eastAsia="Times New Roman" w:hAnsi="Times New Roman"/>
          <w:sz w:val="28"/>
        </w:rPr>
        <w:t>Термограмма дефектных</w:t>
      </w:r>
      <w:r w:rsidRPr="00803B6B">
        <w:rPr>
          <w:rFonts w:ascii="Times New Roman" w:eastAsia="Times New Roman" w:hAnsi="Times New Roman"/>
          <w:sz w:val="28"/>
          <w:szCs w:val="28"/>
          <w:lang w:eastAsia="ru-RU"/>
        </w:rPr>
        <w:t xml:space="preserve"> трансформаторных маслонаполненных вводов 110 кВ.</w:t>
      </w:r>
    </w:p>
    <w:p w:rsidR="00BB3742" w:rsidRPr="00324FB1" w:rsidRDefault="00BB3742" w:rsidP="00BB374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24FB1">
        <w:rPr>
          <w:rFonts w:ascii="Times New Roman" w:hAnsi="Times New Roman"/>
          <w:sz w:val="28"/>
          <w:szCs w:val="28"/>
        </w:rPr>
        <w:t>Правые два ввода - нагревы в местах подсоединений внешних проводников  к зажимам вводов, нагревы внутренних контактных соединений вводов (нагрев в приделах 37-38</w:t>
      </w:r>
      <w:r w:rsidRPr="00324FB1">
        <w:rPr>
          <w:rFonts w:ascii="Times New Roman" w:hAnsi="Times New Roman"/>
          <w:sz w:val="28"/>
          <w:szCs w:val="28"/>
          <w:vertAlign w:val="superscript"/>
        </w:rPr>
        <w:t>0</w:t>
      </w:r>
      <w:r w:rsidRPr="00324FB1">
        <w:rPr>
          <w:rFonts w:ascii="Times New Roman" w:hAnsi="Times New Roman"/>
          <w:sz w:val="28"/>
          <w:szCs w:val="28"/>
        </w:rPr>
        <w:t>С).</w:t>
      </w:r>
    </w:p>
    <w:p w:rsidR="00303C6D" w:rsidRPr="00324FB1" w:rsidRDefault="00BB3742" w:rsidP="00303C6D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24FB1">
        <w:rPr>
          <w:rFonts w:ascii="Times New Roman" w:hAnsi="Times New Roman"/>
          <w:sz w:val="28"/>
          <w:szCs w:val="28"/>
        </w:rPr>
        <w:t>Левый ввод – понижение уровня масла во вводе</w:t>
      </w:r>
      <w:r w:rsidR="00303C6D" w:rsidRPr="00324FB1">
        <w:rPr>
          <w:rFonts w:ascii="Times New Roman" w:hAnsi="Times New Roman"/>
          <w:sz w:val="28"/>
          <w:szCs w:val="28"/>
        </w:rPr>
        <w:t xml:space="preserve"> (</w:t>
      </w:r>
      <w:r w:rsidR="00303C6D" w:rsidRPr="00324FB1">
        <w:rPr>
          <w:rFonts w:ascii="Times New Roman" w:eastAsia="Times New Roman" w:hAnsi="Times New Roman"/>
          <w:sz w:val="28"/>
          <w:szCs w:val="28"/>
          <w:lang w:eastAsia="ru-RU"/>
        </w:rPr>
        <w:t xml:space="preserve">резко изменяется температура на уровне столба масла во вводе). Изменение температуры </w:t>
      </w:r>
      <w:r w:rsidR="00303C6D" w:rsidRPr="00324FB1">
        <w:rPr>
          <w:rFonts w:ascii="Times New Roman" w:eastAsia="Times New Roman" w:hAnsi="Times New Roman"/>
          <w:i/>
          <w:iCs/>
          <w:sz w:val="28"/>
          <w:szCs w:val="28"/>
          <w:lang w:val="en-US" w:eastAsia="ru-RU"/>
        </w:rPr>
        <w:t>T</w:t>
      </w:r>
      <w:r w:rsidR="00303C6D" w:rsidRPr="00324FB1">
        <w:rPr>
          <w:rFonts w:ascii="Times New Roman" w:eastAsia="Times New Roman" w:hAnsi="Times New Roman"/>
          <w:sz w:val="28"/>
          <w:szCs w:val="28"/>
          <w:lang w:eastAsia="ru-RU"/>
        </w:rPr>
        <w:t xml:space="preserve"> = </w:t>
      </w:r>
      <w:r w:rsidR="00303C6D" w:rsidRPr="00324FB1">
        <w:rPr>
          <w:rFonts w:ascii="Times New Roman" w:eastAsia="Times New Roman" w:hAnsi="Times New Roman"/>
          <w:i/>
          <w:iCs/>
          <w:sz w:val="28"/>
          <w:szCs w:val="28"/>
          <w:lang w:val="en-US" w:eastAsia="ru-RU"/>
        </w:rPr>
        <w:t>f</w:t>
      </w:r>
      <w:r w:rsidR="00303C6D" w:rsidRPr="00324FB1">
        <w:rPr>
          <w:rFonts w:ascii="Times New Roman" w:eastAsia="Times New Roman" w:hAnsi="Times New Roman"/>
          <w:sz w:val="28"/>
          <w:szCs w:val="28"/>
          <w:lang w:eastAsia="ru-RU"/>
        </w:rPr>
        <w:t xml:space="preserve"> (</w:t>
      </w:r>
      <w:r w:rsidR="00303C6D" w:rsidRPr="00324FB1">
        <w:rPr>
          <w:rFonts w:ascii="Times New Roman" w:eastAsia="Times New Roman" w:hAnsi="Times New Roman"/>
          <w:i/>
          <w:iCs/>
          <w:sz w:val="28"/>
          <w:szCs w:val="28"/>
          <w:lang w:val="en-US" w:eastAsia="ru-RU"/>
        </w:rPr>
        <w:t>h</w:t>
      </w:r>
      <w:r w:rsidR="00303C6D" w:rsidRPr="00324FB1">
        <w:rPr>
          <w:rFonts w:ascii="Times New Roman" w:eastAsia="Times New Roman" w:hAnsi="Times New Roman"/>
          <w:sz w:val="28"/>
          <w:szCs w:val="28"/>
          <w:lang w:eastAsia="ru-RU"/>
        </w:rPr>
        <w:t>) с 34</w:t>
      </w:r>
      <w:r w:rsidR="00303C6D" w:rsidRPr="00324FB1">
        <w:rPr>
          <w:rFonts w:ascii="Times New Roman" w:hAnsi="Times New Roman"/>
          <w:sz w:val="28"/>
          <w:szCs w:val="28"/>
          <w:vertAlign w:val="superscript"/>
        </w:rPr>
        <w:t>0</w:t>
      </w:r>
      <w:r w:rsidR="00303C6D" w:rsidRPr="00324FB1">
        <w:rPr>
          <w:rFonts w:ascii="Times New Roman" w:hAnsi="Times New Roman"/>
          <w:sz w:val="28"/>
          <w:szCs w:val="28"/>
        </w:rPr>
        <w:t xml:space="preserve">С до </w:t>
      </w:r>
      <w:r w:rsidR="001E1BE1" w:rsidRPr="00324FB1">
        <w:rPr>
          <w:rFonts w:ascii="Times New Roman" w:hAnsi="Times New Roman"/>
          <w:sz w:val="28"/>
          <w:szCs w:val="28"/>
        </w:rPr>
        <w:t>27</w:t>
      </w:r>
      <w:r w:rsidR="00303C6D" w:rsidRPr="00324FB1">
        <w:rPr>
          <w:rFonts w:ascii="Times New Roman" w:hAnsi="Times New Roman"/>
          <w:sz w:val="28"/>
          <w:szCs w:val="28"/>
          <w:vertAlign w:val="superscript"/>
        </w:rPr>
        <w:t>0</w:t>
      </w:r>
      <w:r w:rsidR="00303C6D" w:rsidRPr="00324FB1">
        <w:rPr>
          <w:rFonts w:ascii="Times New Roman" w:hAnsi="Times New Roman"/>
          <w:sz w:val="28"/>
          <w:szCs w:val="28"/>
        </w:rPr>
        <w:t>С</w:t>
      </w:r>
      <w:r w:rsidR="001E1BE1" w:rsidRPr="00324FB1">
        <w:rPr>
          <w:rFonts w:ascii="Times New Roman" w:hAnsi="Times New Roman"/>
          <w:sz w:val="28"/>
          <w:szCs w:val="28"/>
        </w:rPr>
        <w:t>.</w:t>
      </w:r>
    </w:p>
    <w:p w:rsidR="001E1BE1" w:rsidRPr="00324FB1" w:rsidRDefault="001E1BE1" w:rsidP="00657987">
      <w:pPr>
        <w:spacing w:before="120" w:after="0"/>
        <w:rPr>
          <w:rFonts w:ascii="Times New Roman" w:eastAsia="Times New Roman" w:hAnsi="Times New Roman"/>
          <w:sz w:val="28"/>
        </w:rPr>
      </w:pPr>
      <w:r w:rsidRPr="00324FB1">
        <w:rPr>
          <w:rFonts w:ascii="Times New Roman" w:hAnsi="Times New Roman"/>
          <w:b/>
          <w:i/>
          <w:sz w:val="28"/>
          <w:szCs w:val="28"/>
        </w:rPr>
        <w:t>Рис.3</w:t>
      </w:r>
      <w:r w:rsidRPr="00324FB1">
        <w:rPr>
          <w:rFonts w:ascii="Times New Roman" w:hAnsi="Times New Roman"/>
          <w:sz w:val="28"/>
          <w:szCs w:val="28"/>
        </w:rPr>
        <w:t xml:space="preserve"> Термограмма высоковольтных вводов 220 кВ (слева) и 500 кВ (справа)   автотрансформатора типа АОДЦТН-167000/500/220, температура окружающего воздуха, +12</w:t>
      </w:r>
      <w:r w:rsidRPr="00324FB1">
        <w:rPr>
          <w:rFonts w:ascii="Times New Roman" w:hAnsi="Times New Roman"/>
          <w:sz w:val="28"/>
          <w:szCs w:val="28"/>
          <w:vertAlign w:val="superscript"/>
        </w:rPr>
        <w:t>0</w:t>
      </w:r>
      <w:r w:rsidRPr="00324FB1">
        <w:rPr>
          <w:rFonts w:ascii="Times New Roman" w:hAnsi="Times New Roman"/>
          <w:sz w:val="28"/>
          <w:szCs w:val="28"/>
        </w:rPr>
        <w:t>С. Перепад температуры по высоте вводов не превышает на вводе 220 кВ 0,9</w:t>
      </w:r>
      <w:r w:rsidRPr="00324FB1">
        <w:rPr>
          <w:rFonts w:ascii="Times New Roman" w:hAnsi="Times New Roman"/>
          <w:sz w:val="28"/>
          <w:szCs w:val="28"/>
          <w:vertAlign w:val="superscript"/>
        </w:rPr>
        <w:t>0</w:t>
      </w:r>
      <w:proofErr w:type="gramStart"/>
      <w:r w:rsidRPr="00324FB1">
        <w:rPr>
          <w:rFonts w:ascii="Times New Roman" w:hAnsi="Times New Roman"/>
          <w:sz w:val="28"/>
          <w:szCs w:val="28"/>
        </w:rPr>
        <w:t>С</w:t>
      </w:r>
      <w:proofErr w:type="gramEnd"/>
      <w:r w:rsidRPr="00324FB1">
        <w:rPr>
          <w:rFonts w:ascii="Times New Roman" w:hAnsi="Times New Roman"/>
          <w:sz w:val="28"/>
          <w:szCs w:val="28"/>
        </w:rPr>
        <w:t xml:space="preserve"> и на 500 кВ  0,2</w:t>
      </w:r>
      <w:r w:rsidRPr="00324FB1">
        <w:rPr>
          <w:rFonts w:ascii="Times New Roman" w:hAnsi="Times New Roman"/>
          <w:sz w:val="28"/>
          <w:szCs w:val="28"/>
          <w:vertAlign w:val="superscript"/>
        </w:rPr>
        <w:t>0</w:t>
      </w:r>
      <w:r w:rsidRPr="00324FB1">
        <w:rPr>
          <w:rFonts w:ascii="Times New Roman" w:hAnsi="Times New Roman"/>
          <w:sz w:val="28"/>
          <w:szCs w:val="28"/>
        </w:rPr>
        <w:t>С.</w:t>
      </w:r>
      <w:r w:rsidR="007125B4">
        <w:rPr>
          <w:rFonts w:ascii="Times New Roman" w:hAnsi="Times New Roman"/>
          <w:sz w:val="28"/>
          <w:szCs w:val="28"/>
        </w:rPr>
        <w:t xml:space="preserve"> Распределение температуры по высоте ввода плавное.</w:t>
      </w:r>
    </w:p>
    <w:p w:rsidR="00BB3742" w:rsidRDefault="00324FB1" w:rsidP="005562C5">
      <w:pPr>
        <w:pStyle w:val="a9"/>
        <w:spacing w:before="120" w:after="100" w:afterAutospacing="1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Заключение:</w:t>
      </w:r>
    </w:p>
    <w:p w:rsidR="007125B4" w:rsidRDefault="007125B4" w:rsidP="005562C5">
      <w:pPr>
        <w:pStyle w:val="a9"/>
        <w:spacing w:before="120" w:after="100" w:afterAutospacing="1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Вводы 110 кВ: правые два – устранить дефекты </w:t>
      </w:r>
      <w:r w:rsidRPr="00324FB1">
        <w:rPr>
          <w:rFonts w:ascii="Times New Roman" w:hAnsi="Times New Roman" w:cs="Times New Roman"/>
          <w:sz w:val="28"/>
          <w:szCs w:val="28"/>
        </w:rPr>
        <w:t>подсоединений внешних проводников  к зажимам вводов</w:t>
      </w:r>
      <w:r>
        <w:rPr>
          <w:rFonts w:ascii="Times New Roman" w:hAnsi="Times New Roman" w:cs="Times New Roman"/>
          <w:sz w:val="28"/>
          <w:szCs w:val="28"/>
        </w:rPr>
        <w:t>, л</w:t>
      </w:r>
      <w:r w:rsidRPr="00324FB1">
        <w:rPr>
          <w:rFonts w:ascii="Times New Roman" w:hAnsi="Times New Roman" w:cs="Times New Roman"/>
          <w:sz w:val="28"/>
          <w:szCs w:val="28"/>
        </w:rPr>
        <w:t>евый ввод</w:t>
      </w:r>
      <w:r>
        <w:rPr>
          <w:rFonts w:ascii="Times New Roman" w:hAnsi="Times New Roman" w:cs="Times New Roman"/>
          <w:sz w:val="28"/>
          <w:szCs w:val="28"/>
        </w:rPr>
        <w:t xml:space="preserve"> – требует замены (устранение течи масла можно произвести только в заводских условиях)</w:t>
      </w:r>
      <w:r w:rsidR="00ED222C">
        <w:rPr>
          <w:rFonts w:ascii="Times New Roman" w:hAnsi="Times New Roman" w:cs="Times New Roman"/>
          <w:sz w:val="28"/>
          <w:szCs w:val="28"/>
        </w:rPr>
        <w:t>.</w:t>
      </w:r>
    </w:p>
    <w:p w:rsidR="00803B6B" w:rsidRDefault="007125B4" w:rsidP="004D2660">
      <w:pPr>
        <w:pStyle w:val="a9"/>
        <w:spacing w:before="120" w:after="100" w:afterAutospacing="1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Вводы 220 и 500 кВ</w:t>
      </w:r>
      <w:r w:rsidR="00EC3C4C"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EC3C4C">
        <w:rPr>
          <w:rFonts w:ascii="Times New Roman" w:hAnsi="Times New Roman" w:cs="Times New Roman"/>
          <w:sz w:val="28"/>
          <w:szCs w:val="28"/>
        </w:rPr>
        <w:t>по результатам теплового контроля вводы исправны, рекомендуется</w:t>
      </w:r>
      <w:r w:rsidR="004D2660">
        <w:rPr>
          <w:rFonts w:ascii="Times New Roman" w:hAnsi="Times New Roman" w:cs="Times New Roman"/>
          <w:sz w:val="28"/>
          <w:szCs w:val="28"/>
        </w:rPr>
        <w:t xml:space="preserve"> измерить тангенс дельта вводов</w:t>
      </w:r>
      <w:r w:rsidR="00ED222C">
        <w:rPr>
          <w:rFonts w:ascii="Times New Roman" w:hAnsi="Times New Roman" w:cs="Times New Roman"/>
          <w:sz w:val="28"/>
          <w:szCs w:val="28"/>
        </w:rPr>
        <w:t>.</w:t>
      </w:r>
    </w:p>
    <w:p w:rsidR="000C06B6" w:rsidRPr="004D2660" w:rsidRDefault="000C06B6" w:rsidP="004D2660">
      <w:pPr>
        <w:pStyle w:val="a9"/>
        <w:spacing w:before="120" w:after="100" w:afterAutospacing="1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Примечание* </w:t>
      </w:r>
      <w:r w:rsidR="00ED222C">
        <w:rPr>
          <w:rFonts w:ascii="Times New Roman" w:hAnsi="Times New Roman" w:cs="Times New Roman"/>
          <w:sz w:val="28"/>
          <w:szCs w:val="28"/>
        </w:rPr>
        <w:t xml:space="preserve">градиент </w:t>
      </w:r>
      <w:r w:rsidRPr="000C06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а, м. </w:t>
      </w:r>
      <w:r w:rsidRPr="000C06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gradient</w:t>
      </w:r>
      <w:r w:rsidRPr="000C06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0C06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m</w:t>
      </w:r>
      <w:r w:rsidRPr="000C06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., лат. </w:t>
      </w:r>
      <w:r w:rsidRPr="000C06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en-US"/>
        </w:rPr>
        <w:t>gradiens</w:t>
      </w:r>
      <w:r w:rsidRPr="000C06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Мера возрастания или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убывания в пространстве какой</w:t>
      </w:r>
      <w:r w:rsidR="00ED222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либо</w:t>
      </w:r>
      <w:r w:rsidRPr="000C06B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физической величины при перемещении на единицу длины.</w:t>
      </w:r>
    </w:p>
    <w:sectPr w:rsidR="000C06B6" w:rsidRPr="004D2660">
      <w:footerReference w:type="default" r:id="rId1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4987" w:rsidRDefault="00CF4987" w:rsidP="00FA015B">
      <w:pPr>
        <w:spacing w:after="0" w:line="240" w:lineRule="auto"/>
      </w:pPr>
      <w:r>
        <w:separator/>
      </w:r>
    </w:p>
  </w:endnote>
  <w:endnote w:type="continuationSeparator" w:id="0">
    <w:p w:rsidR="00CF4987" w:rsidRDefault="00CF4987" w:rsidP="00FA01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6182523"/>
      <w:docPartObj>
        <w:docPartGallery w:val="Page Numbers (Bottom of Page)"/>
        <w:docPartUnique/>
      </w:docPartObj>
    </w:sdtPr>
    <w:sdtContent>
      <w:p w:rsidR="00936DD0" w:rsidRDefault="00936DD0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5</w:t>
        </w:r>
        <w:r>
          <w:fldChar w:fldCharType="end"/>
        </w:r>
      </w:p>
    </w:sdtContent>
  </w:sdt>
  <w:p w:rsidR="00FA015B" w:rsidRDefault="00FA015B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4987" w:rsidRDefault="00CF4987" w:rsidP="00FA015B">
      <w:pPr>
        <w:spacing w:after="0" w:line="240" w:lineRule="auto"/>
      </w:pPr>
      <w:r>
        <w:separator/>
      </w:r>
    </w:p>
  </w:footnote>
  <w:footnote w:type="continuationSeparator" w:id="0">
    <w:p w:rsidR="00CF4987" w:rsidRDefault="00CF4987" w:rsidP="00FA01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AA391F"/>
    <w:multiLevelType w:val="hybridMultilevel"/>
    <w:tmpl w:val="70F2703E"/>
    <w:lvl w:ilvl="0" w:tplc="7B1C6AE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6CC2"/>
    <w:rsid w:val="00056FF7"/>
    <w:rsid w:val="000C06B6"/>
    <w:rsid w:val="00165437"/>
    <w:rsid w:val="00192493"/>
    <w:rsid w:val="001E1BE1"/>
    <w:rsid w:val="00286416"/>
    <w:rsid w:val="002F169C"/>
    <w:rsid w:val="00303C6D"/>
    <w:rsid w:val="00324FB1"/>
    <w:rsid w:val="0033144B"/>
    <w:rsid w:val="004910F7"/>
    <w:rsid w:val="004D2660"/>
    <w:rsid w:val="005562C5"/>
    <w:rsid w:val="0058717D"/>
    <w:rsid w:val="005F469E"/>
    <w:rsid w:val="00637537"/>
    <w:rsid w:val="00657987"/>
    <w:rsid w:val="007125B4"/>
    <w:rsid w:val="00727618"/>
    <w:rsid w:val="007A25DB"/>
    <w:rsid w:val="00803B6B"/>
    <w:rsid w:val="008F1CB4"/>
    <w:rsid w:val="00922EE7"/>
    <w:rsid w:val="00936DD0"/>
    <w:rsid w:val="009D17B8"/>
    <w:rsid w:val="00A074E2"/>
    <w:rsid w:val="00B612F5"/>
    <w:rsid w:val="00BB3742"/>
    <w:rsid w:val="00C433BB"/>
    <w:rsid w:val="00C67591"/>
    <w:rsid w:val="00CE0BCF"/>
    <w:rsid w:val="00CF4987"/>
    <w:rsid w:val="00DC6CC2"/>
    <w:rsid w:val="00EC3C4C"/>
    <w:rsid w:val="00ED222C"/>
    <w:rsid w:val="00FA01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D2660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A015B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4">
    <w:name w:val="Верхний колонтитул Знак"/>
    <w:basedOn w:val="a0"/>
    <w:link w:val="a3"/>
    <w:uiPriority w:val="99"/>
    <w:rsid w:val="00FA015B"/>
  </w:style>
  <w:style w:type="paragraph" w:styleId="a5">
    <w:name w:val="footer"/>
    <w:basedOn w:val="a"/>
    <w:link w:val="a6"/>
    <w:uiPriority w:val="99"/>
    <w:unhideWhenUsed/>
    <w:rsid w:val="00FA015B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6">
    <w:name w:val="Нижний колонтитул Знак"/>
    <w:basedOn w:val="a0"/>
    <w:link w:val="a5"/>
    <w:uiPriority w:val="99"/>
    <w:rsid w:val="00FA015B"/>
  </w:style>
  <w:style w:type="paragraph" w:styleId="a7">
    <w:name w:val="Balloon Text"/>
    <w:basedOn w:val="a"/>
    <w:link w:val="a8"/>
    <w:uiPriority w:val="99"/>
    <w:semiHidden/>
    <w:unhideWhenUsed/>
    <w:rsid w:val="00803B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03B6B"/>
    <w:rPr>
      <w:rFonts w:ascii="Tahoma" w:eastAsia="Calibri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5562C5"/>
    <w:pPr>
      <w:ind w:left="720"/>
      <w:contextualSpacing/>
    </w:pPr>
    <w:rPr>
      <w:rFonts w:cs="Calibri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D2660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A015B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4">
    <w:name w:val="Верхний колонтитул Знак"/>
    <w:basedOn w:val="a0"/>
    <w:link w:val="a3"/>
    <w:uiPriority w:val="99"/>
    <w:rsid w:val="00FA015B"/>
  </w:style>
  <w:style w:type="paragraph" w:styleId="a5">
    <w:name w:val="footer"/>
    <w:basedOn w:val="a"/>
    <w:link w:val="a6"/>
    <w:uiPriority w:val="99"/>
    <w:unhideWhenUsed/>
    <w:rsid w:val="00FA015B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</w:rPr>
  </w:style>
  <w:style w:type="character" w:customStyle="1" w:styleId="a6">
    <w:name w:val="Нижний колонтитул Знак"/>
    <w:basedOn w:val="a0"/>
    <w:link w:val="a5"/>
    <w:uiPriority w:val="99"/>
    <w:rsid w:val="00FA015B"/>
  </w:style>
  <w:style w:type="paragraph" w:styleId="a7">
    <w:name w:val="Balloon Text"/>
    <w:basedOn w:val="a"/>
    <w:link w:val="a8"/>
    <w:uiPriority w:val="99"/>
    <w:semiHidden/>
    <w:unhideWhenUsed/>
    <w:rsid w:val="00803B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03B6B"/>
    <w:rPr>
      <w:rFonts w:ascii="Tahoma" w:eastAsia="Calibri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5562C5"/>
    <w:pPr>
      <w:ind w:left="720"/>
      <w:contextualSpacing/>
    </w:pPr>
    <w:rPr>
      <w:rFonts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1.bin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D417D16-1D36-4404-94E4-165B8B6441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232</TotalTime>
  <Pages>1</Pages>
  <Words>721</Words>
  <Characters>4111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4823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днс</dc:creator>
  <cp:keywords/>
  <dc:description/>
  <cp:lastModifiedBy>днс</cp:lastModifiedBy>
  <cp:revision>16</cp:revision>
  <dcterms:created xsi:type="dcterms:W3CDTF">2015-01-07T04:18:00Z</dcterms:created>
  <dcterms:modified xsi:type="dcterms:W3CDTF">2015-06-06T18:11:00Z</dcterms:modified>
</cp:coreProperties>
</file>